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5ED0" w:rsidR="00895338" w:rsidP="5601132F" w:rsidRDefault="55384F6C" w14:paraId="3E045F76" w14:textId="11FAB2A2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32"/>
          <w:szCs w:val="32"/>
          <w:lang w:eastAsia="fr-FR"/>
        </w:rPr>
      </w:pPr>
      <w:bookmarkStart w:name="_Hlk158755457" w:id="0"/>
      <w:r w:rsidRPr="5601132F" w:rsidR="5601132F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SYNTHÈSE À COMPLÉTER</w:t>
      </w:r>
    </w:p>
    <w:p w:rsidR="5601132F" w:rsidP="5601132F" w:rsidRDefault="5601132F" w14:paraId="1507E5C9" w14:textId="56CEBBF8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</w:pPr>
      <w:r w:rsidRPr="5601132F" w:rsidR="5601132F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Intervenir sur un début d’incendie - les extincteurs</w:t>
      </w:r>
    </w:p>
    <w:p w:rsidRPr="00046117" w:rsidR="00895338" w:rsidP="5F213D4C" w:rsidRDefault="00895338" w14:paraId="4AEEDB42" w14:textId="4CBEF3A9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b w:val="1"/>
          <w:bCs w:val="1"/>
          <w:color w:val="000000"/>
          <w:sz w:val="24"/>
          <w:szCs w:val="24"/>
          <w:lang w:eastAsia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384E38B4" w:rsidTr="6F1304F1" w14:paraId="6E1E38AF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384E38B4" w:rsidRDefault="384E38B4" w14:paraId="08B0D6D3" w14:textId="3C407EE0">
            <w:pPr>
              <w:spacing w:before="0" w:beforeAutospacing="off" w:after="0" w:afterAutospacing="off" w:line="274" w:lineRule="auto"/>
            </w:pPr>
            <w:r w:rsidRPr="384E38B4" w:rsidR="384E38B4">
              <w:rPr>
                <w:rFonts w:ascii="Calibri" w:hAnsi="Calibri" w:eastAsia="Calibri" w:cs="Calibri"/>
                <w:sz w:val="22"/>
                <w:szCs w:val="22"/>
              </w:rPr>
              <w:t xml:space="preserve">Tâches </w:t>
            </w:r>
          </w:p>
        </w:tc>
        <w:tc>
          <w:tcPr>
            <w:tcW w:w="7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6F1304F1" w:rsidRDefault="384E38B4" w14:paraId="27ABE4AC" w14:textId="304410DA">
            <w:pPr>
              <w:pStyle w:val="Normal"/>
              <w:spacing w:before="0" w:beforeAutospacing="off" w:after="0" w:afterAutospacing="off" w:line="240" w:lineRule="auto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6F1304F1" w:rsidR="6F1304F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A2.3T1 - Utiliser les moyens de secours adaptés ; </w:t>
            </w:r>
          </w:p>
          <w:p w:rsidR="384E38B4" w:rsidP="6F1304F1" w:rsidRDefault="384E38B4" w14:paraId="39554094" w14:textId="21E6400C">
            <w:pPr>
              <w:pStyle w:val="Normal"/>
              <w:spacing w:before="0" w:beforeAutospacing="off" w:after="0" w:afterAutospacing="off" w:line="240" w:lineRule="auto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6F1304F1" w:rsidR="6F1304F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A2.3T2 - Réaliser </w:t>
            </w:r>
            <w:proofErr w:type="gramStart"/>
            <w:r w:rsidRPr="6F1304F1" w:rsidR="6F1304F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une extinction seul</w:t>
            </w:r>
            <w:proofErr w:type="gramEnd"/>
            <w:r w:rsidRPr="6F1304F1" w:rsidR="6F1304F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ou en binôme.</w:t>
            </w:r>
          </w:p>
        </w:tc>
      </w:tr>
      <w:tr w:rsidR="384E38B4" w:rsidTr="6F1304F1" w14:paraId="6555A008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384E38B4" w:rsidRDefault="384E38B4" w14:paraId="176FDC91" w14:textId="7D717E95">
            <w:pPr>
              <w:spacing w:before="0" w:beforeAutospacing="off" w:after="0" w:afterAutospacing="off" w:line="274" w:lineRule="auto"/>
            </w:pPr>
            <w:r w:rsidRPr="384E38B4" w:rsidR="384E38B4">
              <w:rPr>
                <w:rFonts w:ascii="Calibri" w:hAnsi="Calibri" w:eastAsia="Calibri" w:cs="Calibri"/>
                <w:sz w:val="22"/>
                <w:szCs w:val="22"/>
              </w:rPr>
              <w:t>Compétence(s) :</w:t>
            </w:r>
          </w:p>
        </w:tc>
        <w:tc>
          <w:tcPr>
            <w:tcW w:w="7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384E38B4" w:rsidRDefault="384E38B4" w14:paraId="0D4A126B" w14:textId="195F1226">
            <w:pPr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84E38B4" w:rsidR="384E38B4">
              <w:rPr>
                <w:rFonts w:ascii="Calibri" w:hAnsi="Calibri" w:eastAsia="Calibri" w:cs="Calibri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A2.3C1- Intervenir sur un début d’incendie </w:t>
            </w:r>
          </w:p>
          <w:p w:rsidR="384E38B4" w:rsidP="384E38B4" w:rsidRDefault="384E38B4" w14:paraId="34DA826B" w14:textId="2A6E1C11">
            <w:pPr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84E38B4" w:rsidR="384E38B4">
              <w:rPr>
                <w:rFonts w:ascii="Calibri" w:hAnsi="Calibri" w:eastAsia="Calibri" w:cs="Calibri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A2.3C2 - Utiliser les moyens d’extinction adaptés du site</w:t>
            </w:r>
          </w:p>
        </w:tc>
      </w:tr>
      <w:tr w:rsidR="384E38B4" w:rsidTr="6F1304F1" w14:paraId="4FF9829A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384E38B4" w:rsidRDefault="384E38B4" w14:paraId="4F248550" w14:textId="1F41CA37">
            <w:pPr>
              <w:spacing w:before="0" w:beforeAutospacing="off" w:after="0" w:afterAutospacing="off" w:line="274" w:lineRule="auto"/>
            </w:pPr>
            <w:r w:rsidRPr="384E38B4" w:rsidR="384E38B4">
              <w:rPr>
                <w:rFonts w:ascii="Calibri" w:hAnsi="Calibri" w:eastAsia="Calibri" w:cs="Calibri"/>
                <w:sz w:val="22"/>
                <w:szCs w:val="22"/>
              </w:rPr>
              <w:t xml:space="preserve">Connaissances </w:t>
            </w:r>
          </w:p>
        </w:tc>
        <w:tc>
          <w:tcPr>
            <w:tcW w:w="70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4E38B4" w:rsidP="6F1304F1" w:rsidRDefault="384E38B4" w14:paraId="30DA6889" w14:textId="7D683F4F">
            <w:pPr>
              <w:pStyle w:val="Normal"/>
              <w:spacing w:before="0" w:beforeAutospacing="off" w:after="0" w:afterAutospacing="off" w:line="274" w:lineRule="auto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6F1304F1" w:rsidR="6F1304F1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Les différents moyens d’extinction d’un feu, les agents extincteurs, les classes de feu.</w:t>
            </w:r>
          </w:p>
        </w:tc>
      </w:tr>
    </w:tbl>
    <w:p w:rsidR="00895338" w:rsidP="6F1304F1" w:rsidRDefault="00895338" w14:paraId="37A463FF" w14:textId="0E6C53A3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fr-FR"/>
        </w:rPr>
      </w:pPr>
    </w:p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Pr="000344A9" w:rsidR="00895338" w:rsidTr="5601132F" w14:paraId="1E3F7BA7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495F511F" w14:textId="7777777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bookmarkStart w:name="_Hlk158755440" w:id="1"/>
            <w:bookmarkEnd w:id="0"/>
          </w:p>
          <w:p w:rsidRPr="000344A9" w:rsidR="00895338" w:rsidP="5F213D4C" w:rsidRDefault="00895338" w14:paraId="68B7EC8D" w14:textId="21C7003D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5F213D4C" w14:paraId="72FAC033" w14:textId="1E4183DA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5F213D4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Les différentes classes de feux</w:t>
            </w:r>
          </w:p>
        </w:tc>
        <w:tc>
          <w:tcPr>
            <w:tcW w:w="6946" w:type="dxa"/>
            <w:shd w:val="clear" w:color="auto" w:fill="auto"/>
            <w:tcMar/>
          </w:tcPr>
          <w:p w:rsidR="0038613B" w:rsidP="0038613B" w:rsidRDefault="0038613B" w14:paraId="7D843FD8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="0038613B" w:rsidP="0038613B" w:rsidRDefault="0038613B" w14:paraId="673611EC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="0038613B" w:rsidP="0038613B" w:rsidRDefault="0038613B" w14:paraId="488EB907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="0038613B" w:rsidP="0038613B" w:rsidRDefault="0038613B" w14:paraId="5EE199E6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Pr="000344A9" w:rsidR="0038613B" w:rsidP="0038613B" w:rsidRDefault="0038613B" w14:paraId="6B831167" w14:textId="266B6575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5601132F" w14:paraId="16DDC535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04778A6A" w14:textId="7E9D98BC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0344A9" w:rsidP="5F213D4C" w:rsidRDefault="000344A9" w14:paraId="7EF970C9" w14:textId="4268BF0A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601132F" w:rsidRDefault="5F213D4C" w14:noSpellErr="1" w14:paraId="17BCA2DC" w14:textId="690111FC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5601132F" w:rsidR="560113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Les différents agents extincteurs</w:t>
            </w:r>
          </w:p>
          <w:p w:rsidRPr="000344A9" w:rsidR="00895338" w:rsidP="5601132F" w:rsidRDefault="5F213D4C" w14:paraId="7905C8B0" w14:textId="034A0E91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="00795C7D" w:rsidP="0038613B" w:rsidRDefault="00795C7D" w14:paraId="37BB8798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="0038613B" w:rsidP="0038613B" w:rsidRDefault="0038613B" w14:paraId="2D617D8C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="0038613B" w:rsidP="0038613B" w:rsidRDefault="0038613B" w14:paraId="7A240258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Pr="000344A9" w:rsidR="0038613B" w:rsidP="0038613B" w:rsidRDefault="0038613B" w14:paraId="49CB49DF" w14:textId="20E67CA1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5601132F" w14:paraId="6C53B7A0" w14:textId="77777777">
        <w:tc>
          <w:tcPr>
            <w:tcW w:w="3573" w:type="dxa"/>
            <w:shd w:val="clear" w:color="auto" w:fill="auto"/>
            <w:tcMar/>
          </w:tcPr>
          <w:p w:rsidR="0038613B" w:rsidP="5F213D4C" w:rsidRDefault="0038613B" w14:paraId="761611C5" w14:textId="7777777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:rsidRPr="000344A9" w:rsidR="00895338" w:rsidP="5F213D4C" w:rsidRDefault="5F213D4C" w14:paraId="5C6E3C64" w14:textId="778CF814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</w:pPr>
            <w:r w:rsidRPr="5F213D4C"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  <w:t>Les différents types de pression des extincteurs</w:t>
            </w:r>
          </w:p>
          <w:p w:rsidRPr="000344A9" w:rsidR="00895338" w:rsidP="5F213D4C" w:rsidRDefault="00895338" w14:paraId="54E349E2" w14:textId="61F1FCDA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="0038613B" w:rsidP="5F213D4C" w:rsidRDefault="0038613B" w14:paraId="579E8624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Pr="000344A9" w:rsidR="0038613B" w:rsidP="5F213D4C" w:rsidRDefault="0038613B" w14:paraId="04E8A6CD" w14:textId="516E2E54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5601132F" w14:paraId="3E35A751" w14:textId="77777777">
        <w:tc>
          <w:tcPr>
            <w:tcW w:w="3573" w:type="dxa"/>
            <w:shd w:val="clear" w:color="auto" w:fill="auto"/>
            <w:tcMar/>
          </w:tcPr>
          <w:p w:rsidRPr="000344A9" w:rsidR="00795C7D" w:rsidP="5F213D4C" w:rsidRDefault="00795C7D" w14:paraId="6EF9DB1F" w14:textId="7777777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601132F" w:rsidRDefault="5F213D4C" w14:noSpellErr="1" w14:paraId="43349059" w14:textId="1FB85778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5601132F" w:rsidR="560113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Les différents types de combustible</w:t>
            </w:r>
          </w:p>
          <w:p w:rsidRPr="000344A9" w:rsidR="00895338" w:rsidP="5601132F" w:rsidRDefault="5F213D4C" w14:paraId="612C3889" w14:textId="6759AA33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="0038613B" w:rsidP="5F213D4C" w:rsidRDefault="0038613B" w14:paraId="423AE3A4" w14:textId="754C6FDF">
            <w:pPr>
              <w:pStyle w:val="NormalWeb"/>
              <w:rPr>
                <w:rFonts w:ascii="Arial" w:hAnsi="Arial" w:eastAsia="Arial" w:cs="Arial"/>
              </w:rPr>
            </w:pPr>
          </w:p>
          <w:p w:rsidRPr="00046117" w:rsidR="0038613B" w:rsidP="5F213D4C" w:rsidRDefault="0038613B" w14:paraId="33887B3C" w14:textId="77777777">
            <w:pPr>
              <w:pStyle w:val="NormalWeb"/>
              <w:rPr>
                <w:rFonts w:ascii="Arial" w:hAnsi="Arial" w:eastAsia="Arial" w:cs="Arial"/>
              </w:rPr>
            </w:pPr>
          </w:p>
          <w:p w:rsidRPr="00046117" w:rsidR="00795C7D" w:rsidP="5F213D4C" w:rsidRDefault="00795C7D" w14:paraId="39D1BC68" w14:textId="5CF07D54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5601132F" w14:paraId="2BB4978F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2B60977C" w14:textId="7777777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5F213D4C" w14:paraId="21158DA8" w14:textId="0F056EF8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</w:pPr>
            <w:r w:rsidRPr="5F213D4C"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  <w:t>Extincteurs à eau pulvérisée</w:t>
            </w:r>
          </w:p>
          <w:p w:rsidRPr="000344A9" w:rsidR="00895338" w:rsidP="5F213D4C" w:rsidRDefault="00895338" w14:paraId="33A02758" w14:textId="521A6FEF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Pr="00046117" w:rsidR="00895338" w:rsidP="5F213D4C" w:rsidRDefault="00895338" w14:paraId="2FCB7783" w14:textId="551C11CB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0344A9" w:rsidR="00895338" w:rsidTr="5601132F" w14:paraId="3BD4CA30" w14:textId="77777777">
        <w:tc>
          <w:tcPr>
            <w:tcW w:w="3573" w:type="dxa"/>
            <w:shd w:val="clear" w:color="auto" w:fill="auto"/>
            <w:tcMar/>
          </w:tcPr>
          <w:p w:rsidRPr="000344A9" w:rsidR="00795C7D" w:rsidP="5F213D4C" w:rsidRDefault="00795C7D" w14:paraId="4DA3D843" w14:textId="7777777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5F213D4C" w14:paraId="4A2720EA" w14:textId="0242898F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5F213D4C">
              <w:rPr>
                <w:rFonts w:ascii="Arial" w:hAnsi="Arial" w:eastAsia="Arial" w:cs="Arial"/>
                <w:color w:val="000000" w:themeColor="text1"/>
                <w:sz w:val="24"/>
                <w:szCs w:val="24"/>
                <w:lang w:eastAsia="fr-FR"/>
              </w:rPr>
              <w:t>Précaution d’emploi ou d’utilisation des extincteurs</w:t>
            </w:r>
          </w:p>
        </w:tc>
        <w:tc>
          <w:tcPr>
            <w:tcW w:w="6946" w:type="dxa"/>
            <w:shd w:val="clear" w:color="auto" w:fill="auto"/>
            <w:tcMar/>
          </w:tcPr>
          <w:p w:rsidR="00FB41E4" w:rsidP="0038613B" w:rsidRDefault="00FB41E4" w14:paraId="74AB0902" w14:textId="77777777">
            <w:pPr>
              <w:pStyle w:val="Paragraphedeliste"/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</w:p>
          <w:p w:rsidR="0038613B" w:rsidP="0038613B" w:rsidRDefault="0038613B" w14:paraId="7C568A92" w14:textId="77777777">
            <w:pPr>
              <w:pStyle w:val="Paragraphedeliste"/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</w:p>
          <w:p w:rsidR="0038613B" w:rsidP="0038613B" w:rsidRDefault="0038613B" w14:paraId="1D529AD4" w14:textId="77777777">
            <w:pPr>
              <w:pStyle w:val="Paragraphedeliste"/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</w:p>
          <w:p w:rsidRPr="00FB41E4" w:rsidR="0038613B" w:rsidP="0038613B" w:rsidRDefault="0038613B" w14:paraId="1E72F95B" w14:textId="350DD90D">
            <w:pPr>
              <w:pStyle w:val="Paragraphedeliste"/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</w:p>
        </w:tc>
      </w:tr>
      <w:bookmarkEnd w:id="1"/>
    </w:tbl>
    <w:p w:rsidRPr="000344A9" w:rsidR="00895338" w:rsidP="5F213D4C" w:rsidRDefault="00895338" w14:paraId="6D5D5AC4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" w:cs="Arial"/>
          <w:color w:val="000000"/>
          <w:sz w:val="24"/>
          <w:szCs w:val="24"/>
          <w:u w:val="single"/>
          <w:lang w:eastAsia="fr-FR"/>
        </w:rPr>
      </w:pPr>
    </w:p>
    <w:sectPr w:rsidRPr="000344A9" w:rsidR="008953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B50" w:rsidP="0038613B" w:rsidRDefault="00FC3B50" w14:paraId="3BD91B77" w14:textId="77777777">
      <w:pPr>
        <w:spacing w:after="0" w:line="240" w:lineRule="auto"/>
      </w:pPr>
      <w:r>
        <w:separator/>
      </w:r>
    </w:p>
  </w:endnote>
  <w:endnote w:type="continuationSeparator" w:id="0">
    <w:p w:rsidR="00FC3B50" w:rsidP="0038613B" w:rsidRDefault="00FC3B50" w14:paraId="6D245A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B50" w:rsidP="0038613B" w:rsidRDefault="00FC3B50" w14:paraId="1C1E140E" w14:textId="77777777">
      <w:pPr>
        <w:spacing w:after="0" w:line="240" w:lineRule="auto"/>
      </w:pPr>
      <w:r>
        <w:separator/>
      </w:r>
    </w:p>
  </w:footnote>
  <w:footnote w:type="continuationSeparator" w:id="0">
    <w:p w:rsidR="00FC3B50" w:rsidP="0038613B" w:rsidRDefault="00FC3B50" w14:paraId="5A7084D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3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385694">
    <w:abstractNumId w:val="1"/>
  </w:num>
  <w:num w:numId="2" w16cid:durableId="1533612561">
    <w:abstractNumId w:val="3"/>
  </w:num>
  <w:num w:numId="3" w16cid:durableId="1208878860">
    <w:abstractNumId w:val="2"/>
  </w:num>
  <w:num w:numId="4" w16cid:durableId="1154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123FF2"/>
    <w:rsid w:val="0023480C"/>
    <w:rsid w:val="0038613B"/>
    <w:rsid w:val="0056670B"/>
    <w:rsid w:val="005F5ED0"/>
    <w:rsid w:val="00795C7D"/>
    <w:rsid w:val="00895338"/>
    <w:rsid w:val="00B66970"/>
    <w:rsid w:val="00BA2182"/>
    <w:rsid w:val="00CB2BD4"/>
    <w:rsid w:val="00FB41E4"/>
    <w:rsid w:val="00FC3B50"/>
    <w:rsid w:val="384E38B4"/>
    <w:rsid w:val="40EAFE8E"/>
    <w:rsid w:val="55384F6C"/>
    <w:rsid w:val="5601132F"/>
    <w:rsid w:val="5F213D4C"/>
    <w:rsid w:val="6F1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8613B"/>
    <w:rPr>
      <w:rFonts w:ascii="Calibri" w:hAnsi="Calibri"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8613B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5</revision>
  <dcterms:created xsi:type="dcterms:W3CDTF">2024-05-16T14:22:00.0000000Z</dcterms:created>
  <dcterms:modified xsi:type="dcterms:W3CDTF">2024-07-07T23:52:11.7736819Z</dcterms:modified>
</coreProperties>
</file>